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  <w:rPr>
          <w:rFonts w:hint="eastAsia" w:ascii="仿宋_GB2312" w:hAnsi="楷体" w:eastAsia="仿宋_GB2312"/>
          <w:b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jc w:val="center"/>
        <w:textAlignment w:val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会计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监督检查工作纪律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一、四项纪律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（一）强化政治纪律，坚定信念勇于担当。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（二）强化廉政纪律，廉洁自律守住底线。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（三）强化工作纪律，依法用权作风过硬。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（四）强化保密纪律，筑牢防线严守秘密。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二、八个不准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（一）不准接受被检查单位的超标住宿安排。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（二）不准违规使用被检查单位的交通工具。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（三）不准接收被检查单位安排的宴请、旅游、健身和娱乐活动。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（四）不准收受被检查单位的礼品、礼金、消费卡、移动支付红包、虚拟货币等。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（五）不准在被检查单位报销费用。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（六）不准利用检查工作便利谋取个人利益。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（七）不准接受他人请托，对检查发现的问题隐瞒不报。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</w:pPr>
      <w:r>
        <w:rPr>
          <w:rFonts w:hint="eastAsia" w:ascii="仿宋_GB2312" w:hAnsi="仿宋" w:eastAsia="仿宋_GB2312"/>
          <w:sz w:val="32"/>
          <w:szCs w:val="32"/>
        </w:rPr>
        <w:t>（八）未经财政部门批准，不准对外公开公布或透露检查信息。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YjgyY2UxMTY3MmE2NDU2MjFjYjU2ZTE1MTJjY2IifQ=="/>
  </w:docVars>
  <w:rsids>
    <w:rsidRoot w:val="1F990914"/>
    <w:rsid w:val="1F990914"/>
    <w:rsid w:val="2C54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299</Characters>
  <Lines>0</Lines>
  <Paragraphs>0</Paragraphs>
  <TotalTime>0</TotalTime>
  <ScaleCrop>false</ScaleCrop>
  <LinksUpToDate>false</LinksUpToDate>
  <CharactersWithSpaces>299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2023-06-02T08:43:00Z</dcterms:created>
  <dc:creator>dell</dc:creator>
  <cp:lastModifiedBy>dell</cp:lastModifiedBy>
  <dcterms:modified xsi:type="dcterms:W3CDTF">2023-06-02T08:44:30Z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680CB3DA32514E2299A9BDF49325FB54_11</vt:lpwstr>
  </property>
</Properties>
</file>